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F423FD4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B469D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144F083" w:rsidR="00B26598" w:rsidRPr="009512B5" w:rsidRDefault="00EA5E6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3B469D">
        <w:rPr>
          <w:b/>
          <w:sz w:val="28"/>
          <w:szCs w:val="28"/>
        </w:rPr>
        <w:t xml:space="preserve">дифференцированному </w:t>
      </w:r>
      <w:r>
        <w:rPr>
          <w:b/>
          <w:sz w:val="28"/>
          <w:szCs w:val="28"/>
        </w:rPr>
        <w:t>зачету</w:t>
      </w:r>
    </w:p>
    <w:p w14:paraId="59029120" w14:textId="21E1D3D1" w:rsidR="00B26598" w:rsidRPr="00661759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B469D">
        <w:rPr>
          <w:b/>
          <w:u w:val="single"/>
        </w:rPr>
        <w:t>Родная литература</w:t>
      </w:r>
      <w:r w:rsidR="00661759" w:rsidRPr="00661759">
        <w:rPr>
          <w:b/>
          <w:u w:val="single"/>
        </w:rPr>
        <w:t xml:space="preserve"> (</w:t>
      </w:r>
      <w:r w:rsidR="00661759">
        <w:rPr>
          <w:b/>
          <w:u w:val="single"/>
        </w:rPr>
        <w:t>русская)</w:t>
      </w:r>
      <w:bookmarkStart w:id="0" w:name="_GoBack"/>
      <w:bookmarkEnd w:id="0"/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11D8DA08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661759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8DF00BD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Самобытные культурные традиции народов, населяющих Урал.</w:t>
      </w:r>
    </w:p>
    <w:p w14:paraId="7E2C2813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Фольклор Урала.</w:t>
      </w:r>
    </w:p>
    <w:p w14:paraId="7F0A63CC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Определения терминов «Фольклор», «Предание», «Легенда», «Сказ», «Миф», «Былина», «Песня».</w:t>
      </w:r>
    </w:p>
    <w:p w14:paraId="4CA395E6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А. В. Иванов «Сердце </w:t>
      </w:r>
      <w:proofErr w:type="spellStart"/>
      <w:r w:rsidRPr="003B469D">
        <w:rPr>
          <w:rFonts w:ascii="Times New Roman" w:hAnsi="Times New Roman"/>
        </w:rPr>
        <w:t>пармы</w:t>
      </w:r>
      <w:proofErr w:type="spellEnd"/>
      <w:r w:rsidRPr="003B469D">
        <w:rPr>
          <w:rFonts w:ascii="Times New Roman" w:hAnsi="Times New Roman"/>
        </w:rPr>
        <w:t>». Роль легенд в романе.</w:t>
      </w:r>
    </w:p>
    <w:p w14:paraId="3ABA7E15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Проблема отцов и детей в романе «Сердце </w:t>
      </w:r>
      <w:proofErr w:type="spellStart"/>
      <w:r w:rsidRPr="003B469D">
        <w:rPr>
          <w:rFonts w:ascii="Times New Roman" w:hAnsi="Times New Roman"/>
        </w:rPr>
        <w:t>пармы</w:t>
      </w:r>
      <w:proofErr w:type="spellEnd"/>
      <w:r w:rsidRPr="003B469D">
        <w:rPr>
          <w:rFonts w:ascii="Times New Roman" w:hAnsi="Times New Roman"/>
        </w:rPr>
        <w:t>».</w:t>
      </w:r>
    </w:p>
    <w:p w14:paraId="1F83CA31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Биографический комментарий к книге «Детские годы Багрова-внука».</w:t>
      </w:r>
    </w:p>
    <w:p w14:paraId="1DF0761F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Характеристика Серёжи Багрова в повести «Детские годы Багрова-внука».</w:t>
      </w:r>
    </w:p>
    <w:p w14:paraId="2CF03F35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Тема и идея повести «Детские годы Багрова-внука».</w:t>
      </w:r>
    </w:p>
    <w:p w14:paraId="17B593B9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Биография П. П. Бажова.</w:t>
      </w:r>
    </w:p>
    <w:p w14:paraId="2BF0CDEA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Герои сказов П. П. Бажова.</w:t>
      </w:r>
    </w:p>
    <w:p w14:paraId="50185C34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Языковой состав сказов П. П. Бажова.</w:t>
      </w:r>
    </w:p>
    <w:p w14:paraId="51961AB2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 Биография Д. Н. Мамина-Сибиряка.</w:t>
      </w:r>
    </w:p>
    <w:p w14:paraId="068AF669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Характеристика центрального героя романа «Приваловские миллионы».</w:t>
      </w:r>
    </w:p>
    <w:p w14:paraId="1C1BC229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Конфликт романа «Приваловские миллионы».</w:t>
      </w:r>
    </w:p>
    <w:p w14:paraId="6FF45238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Смысл названия трилогии М. С. Гроссмана «Годы в огне».</w:t>
      </w:r>
    </w:p>
    <w:p w14:paraId="0B031872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Анализ лексики романов трилогии «Годы в огне».</w:t>
      </w:r>
    </w:p>
    <w:p w14:paraId="10CD88B0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Биография Л. К. Татьяничевой.</w:t>
      </w:r>
    </w:p>
    <w:p w14:paraId="38016F0D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Изобразительно-выразительные средства в стихотворениях Л. К. Татьяничевой.</w:t>
      </w:r>
    </w:p>
    <w:p w14:paraId="2A0E1885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Образ уральского труженика в стихотворениях Л. К. Татьяничевой.</w:t>
      </w:r>
    </w:p>
    <w:p w14:paraId="79CF7523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Трагическое и комическое в романе В. И. </w:t>
      </w:r>
      <w:proofErr w:type="spellStart"/>
      <w:r w:rsidRPr="003B469D">
        <w:rPr>
          <w:rFonts w:ascii="Times New Roman" w:hAnsi="Times New Roman"/>
        </w:rPr>
        <w:t>Машковцева</w:t>
      </w:r>
      <w:proofErr w:type="spellEnd"/>
      <w:r w:rsidRPr="003B469D">
        <w:rPr>
          <w:rFonts w:ascii="Times New Roman" w:hAnsi="Times New Roman"/>
        </w:rPr>
        <w:t xml:space="preserve"> «Время красного дракона».</w:t>
      </w:r>
    </w:p>
    <w:p w14:paraId="26CDC337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Фантастика в романе В. И. </w:t>
      </w:r>
      <w:proofErr w:type="spellStart"/>
      <w:r w:rsidRPr="003B469D">
        <w:rPr>
          <w:rFonts w:ascii="Times New Roman" w:hAnsi="Times New Roman"/>
        </w:rPr>
        <w:t>Машковцева</w:t>
      </w:r>
      <w:proofErr w:type="spellEnd"/>
      <w:r w:rsidRPr="003B469D">
        <w:rPr>
          <w:rFonts w:ascii="Times New Roman" w:hAnsi="Times New Roman"/>
        </w:rPr>
        <w:t xml:space="preserve"> «Время красного дракона».</w:t>
      </w:r>
    </w:p>
    <w:p w14:paraId="3EC6E66E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Подвиг уральского народа в стихотворениях уральских поэтов о Великой Отечественной войне.</w:t>
      </w:r>
    </w:p>
    <w:p w14:paraId="6F82CE71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Биография М. Львова, А. Головина, В. </w:t>
      </w:r>
      <w:proofErr w:type="spellStart"/>
      <w:r w:rsidRPr="003B469D">
        <w:rPr>
          <w:rFonts w:ascii="Times New Roman" w:hAnsi="Times New Roman"/>
        </w:rPr>
        <w:t>Машковцева</w:t>
      </w:r>
      <w:proofErr w:type="spellEnd"/>
      <w:r w:rsidRPr="003B469D">
        <w:rPr>
          <w:rFonts w:ascii="Times New Roman" w:hAnsi="Times New Roman"/>
        </w:rPr>
        <w:t xml:space="preserve">, А </w:t>
      </w:r>
      <w:proofErr w:type="gramStart"/>
      <w:r w:rsidRPr="003B469D">
        <w:rPr>
          <w:rFonts w:ascii="Times New Roman" w:hAnsi="Times New Roman"/>
        </w:rPr>
        <w:t>Горской,  А.</w:t>
      </w:r>
      <w:proofErr w:type="gramEnd"/>
      <w:r w:rsidRPr="003B469D">
        <w:rPr>
          <w:rFonts w:ascii="Times New Roman" w:hAnsi="Times New Roman"/>
        </w:rPr>
        <w:t xml:space="preserve"> Терентьева (один поэт на выбор).</w:t>
      </w:r>
    </w:p>
    <w:p w14:paraId="0836C602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Судьба женщины в романе Н. Г. Никонова «Весталка».</w:t>
      </w:r>
    </w:p>
    <w:p w14:paraId="3856DF11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Проблематика романа Н. Г. Никонова «Весталка».</w:t>
      </w:r>
    </w:p>
    <w:p w14:paraId="77B86CAF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Фольклорные традиции в творчестве К. А. Некрасовой (на примере стихотворений из сборника «А земля наша прекрасна!»).</w:t>
      </w:r>
    </w:p>
    <w:p w14:paraId="792E69C9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Жанры устного народного творчества в стихотворениях сборника Н. Г. </w:t>
      </w:r>
      <w:proofErr w:type="spellStart"/>
      <w:r w:rsidRPr="003B469D">
        <w:rPr>
          <w:rFonts w:ascii="Times New Roman" w:hAnsi="Times New Roman"/>
        </w:rPr>
        <w:t>Кондратковской</w:t>
      </w:r>
      <w:proofErr w:type="spellEnd"/>
      <w:r w:rsidRPr="003B469D">
        <w:rPr>
          <w:rFonts w:ascii="Times New Roman" w:hAnsi="Times New Roman"/>
        </w:rPr>
        <w:t xml:space="preserve"> «Синий камень».</w:t>
      </w:r>
    </w:p>
    <w:p w14:paraId="049D39BC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Мотивы сиротства и одиночества в стихотворениях Р. А. </w:t>
      </w:r>
      <w:proofErr w:type="spellStart"/>
      <w:r w:rsidRPr="003B469D">
        <w:rPr>
          <w:rFonts w:ascii="Times New Roman" w:hAnsi="Times New Roman"/>
        </w:rPr>
        <w:t>Дышаленковой</w:t>
      </w:r>
      <w:proofErr w:type="spellEnd"/>
      <w:r w:rsidRPr="003B469D">
        <w:rPr>
          <w:rFonts w:ascii="Times New Roman" w:hAnsi="Times New Roman"/>
        </w:rPr>
        <w:t>.</w:t>
      </w:r>
    </w:p>
    <w:p w14:paraId="1EBCA290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Развитие исторической темы в стихотворениях О. Г. Митяева.</w:t>
      </w:r>
    </w:p>
    <w:p w14:paraId="45B529CE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Сатира в книге рассказов А.Н. </w:t>
      </w:r>
      <w:proofErr w:type="spellStart"/>
      <w:r w:rsidRPr="003B469D">
        <w:rPr>
          <w:rFonts w:ascii="Times New Roman" w:hAnsi="Times New Roman"/>
        </w:rPr>
        <w:t>Петрина</w:t>
      </w:r>
      <w:proofErr w:type="spellEnd"/>
      <w:r w:rsidRPr="003B469D">
        <w:rPr>
          <w:rFonts w:ascii="Times New Roman" w:hAnsi="Times New Roman"/>
        </w:rPr>
        <w:t xml:space="preserve"> «Похождения робота».</w:t>
      </w:r>
    </w:p>
    <w:p w14:paraId="5211A637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lastRenderedPageBreak/>
        <w:t xml:space="preserve">Основные темы рассказов А. Н. </w:t>
      </w:r>
      <w:proofErr w:type="spellStart"/>
      <w:r w:rsidRPr="003B469D">
        <w:rPr>
          <w:rFonts w:ascii="Times New Roman" w:hAnsi="Times New Roman"/>
        </w:rPr>
        <w:t>Петрина</w:t>
      </w:r>
      <w:proofErr w:type="spellEnd"/>
      <w:r w:rsidRPr="003B469D">
        <w:rPr>
          <w:rFonts w:ascii="Times New Roman" w:hAnsi="Times New Roman"/>
        </w:rPr>
        <w:t>.</w:t>
      </w:r>
    </w:p>
    <w:p w14:paraId="0A2278C8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Характеристика центрального персонажа в цикле повестей В. П. Крапивина «В глубине Великого Кристалла».</w:t>
      </w:r>
    </w:p>
    <w:p w14:paraId="67803A3D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Образы Семьи, Матери, Дома в цикле повестей В. П. Крапивина «В глубине Великого Кристалла».</w:t>
      </w:r>
    </w:p>
    <w:p w14:paraId="3D472F18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Мотивы добра и зла в цикле повестей В. П. Крапивина «В глубине Великого Кристалла».</w:t>
      </w:r>
    </w:p>
    <w:p w14:paraId="6EE68C00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Роль снов в повести О. Н. Павлова «Дом в </w:t>
      </w:r>
      <w:proofErr w:type="spellStart"/>
      <w:r w:rsidRPr="003B469D">
        <w:rPr>
          <w:rFonts w:ascii="Times New Roman" w:hAnsi="Times New Roman"/>
        </w:rPr>
        <w:t>Оболонске</w:t>
      </w:r>
      <w:proofErr w:type="spellEnd"/>
      <w:r w:rsidRPr="003B469D">
        <w:rPr>
          <w:rFonts w:ascii="Times New Roman" w:hAnsi="Times New Roman"/>
        </w:rPr>
        <w:t>, или Поэма о черной смородине».</w:t>
      </w:r>
    </w:p>
    <w:p w14:paraId="1D95C580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Характеристика центрального образа – Дома – в повести О. Н. Павлова «Дом в </w:t>
      </w:r>
      <w:proofErr w:type="spellStart"/>
      <w:r w:rsidRPr="003B469D">
        <w:rPr>
          <w:rFonts w:ascii="Times New Roman" w:hAnsi="Times New Roman"/>
        </w:rPr>
        <w:t>Оболонске</w:t>
      </w:r>
      <w:proofErr w:type="spellEnd"/>
      <w:r w:rsidRPr="003B469D">
        <w:rPr>
          <w:rFonts w:ascii="Times New Roman" w:hAnsi="Times New Roman"/>
        </w:rPr>
        <w:t>, или Поэма о черной смородине».</w:t>
      </w:r>
    </w:p>
    <w:p w14:paraId="15C68FC0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Основные темы </w:t>
      </w:r>
      <w:proofErr w:type="gramStart"/>
      <w:r w:rsidRPr="003B469D">
        <w:rPr>
          <w:rFonts w:ascii="Times New Roman" w:hAnsi="Times New Roman"/>
        </w:rPr>
        <w:t>стихотворений  Яниса</w:t>
      </w:r>
      <w:proofErr w:type="gramEnd"/>
      <w:r w:rsidRPr="003B469D">
        <w:rPr>
          <w:rFonts w:ascii="Times New Roman" w:hAnsi="Times New Roman"/>
        </w:rPr>
        <w:t xml:space="preserve"> Грантса.</w:t>
      </w:r>
    </w:p>
    <w:p w14:paraId="7D8580D4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Тема и идея рассказа Я. Грантса «Череп».</w:t>
      </w:r>
    </w:p>
    <w:p w14:paraId="05AC3B2E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 xml:space="preserve">Основные темы стихотворений К. С. </w:t>
      </w:r>
      <w:proofErr w:type="spellStart"/>
      <w:r w:rsidRPr="003B469D">
        <w:rPr>
          <w:rFonts w:ascii="Times New Roman" w:hAnsi="Times New Roman"/>
        </w:rPr>
        <w:t>Рубинского</w:t>
      </w:r>
      <w:proofErr w:type="spellEnd"/>
      <w:r w:rsidRPr="003B469D">
        <w:rPr>
          <w:rFonts w:ascii="Times New Roman" w:hAnsi="Times New Roman"/>
        </w:rPr>
        <w:t>.</w:t>
      </w:r>
    </w:p>
    <w:p w14:paraId="3B67186C" w14:textId="77777777" w:rsidR="003B469D" w:rsidRPr="003B469D" w:rsidRDefault="003B469D" w:rsidP="003B469D">
      <w:pPr>
        <w:pStyle w:val="a4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 w:rsidRPr="003B469D">
        <w:rPr>
          <w:rFonts w:ascii="Times New Roman" w:hAnsi="Times New Roman"/>
        </w:rPr>
        <w:t>История Урала в поэме С. А. Тимошенко «</w:t>
      </w:r>
      <w:proofErr w:type="spellStart"/>
      <w:r w:rsidRPr="003B469D">
        <w:rPr>
          <w:rFonts w:ascii="Times New Roman" w:hAnsi="Times New Roman"/>
        </w:rPr>
        <w:t>Челяба</w:t>
      </w:r>
      <w:proofErr w:type="spellEnd"/>
      <w:r w:rsidRPr="003B469D">
        <w:rPr>
          <w:rFonts w:ascii="Times New Roman" w:hAnsi="Times New Roman"/>
        </w:rPr>
        <w:t>».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253A9"/>
    <w:multiLevelType w:val="hybridMultilevel"/>
    <w:tmpl w:val="777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B2A09"/>
    <w:multiLevelType w:val="hybridMultilevel"/>
    <w:tmpl w:val="B0C63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3B469D"/>
    <w:rsid w:val="00570DE0"/>
    <w:rsid w:val="00661759"/>
    <w:rsid w:val="006C0DBE"/>
    <w:rsid w:val="007C31AD"/>
    <w:rsid w:val="00A035FB"/>
    <w:rsid w:val="00B26598"/>
    <w:rsid w:val="00BA60C9"/>
    <w:rsid w:val="00EA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character" w:customStyle="1" w:styleId="5">
    <w:name w:val="Заголовок №5_"/>
    <w:basedOn w:val="a0"/>
    <w:link w:val="50"/>
    <w:rsid w:val="003B46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3B469D"/>
    <w:pPr>
      <w:shd w:val="clear" w:color="auto" w:fill="FFFFFF"/>
      <w:spacing w:before="1020" w:line="0" w:lineRule="atLeast"/>
      <w:ind w:hanging="4560"/>
      <w:outlineLvl w:val="4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2022-08-10T11:19:00Z</dcterms:modified>
</cp:coreProperties>
</file>